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7470B" w14:textId="11601695" w:rsidR="000C0C12" w:rsidRDefault="00ED18B1" w:rsidP="000C0C12">
      <w:pPr>
        <w:pStyle w:val="20"/>
        <w:spacing w:line="240" w:lineRule="auto"/>
        <w:jc w:val="center"/>
        <w:rPr>
          <w:b/>
          <w:color w:val="00000A"/>
          <w:sz w:val="24"/>
          <w:szCs w:val="24"/>
          <w:lang w:eastAsia="ar-SA" w:bidi="ar-SA"/>
        </w:rPr>
      </w:pPr>
      <w:r>
        <w:rPr>
          <w:b/>
        </w:rPr>
        <w:t>Описание</w:t>
      </w:r>
      <w:r w:rsidR="000C0C12">
        <w:rPr>
          <w:b/>
        </w:rPr>
        <w:t xml:space="preserve"> адаптированной основной образовательной программ</w:t>
      </w:r>
      <w:r>
        <w:rPr>
          <w:b/>
        </w:rPr>
        <w:t>ы</w:t>
      </w:r>
      <w:r w:rsidR="000C0C12">
        <w:rPr>
          <w:b/>
        </w:rPr>
        <w:t xml:space="preserve"> основного общего образования обучающихся с задержкой психического развития МБОУ СОШ № 32</w:t>
      </w:r>
    </w:p>
    <w:p w14:paraId="300D6450" w14:textId="77777777" w:rsidR="000C0C12" w:rsidRDefault="000C0C12" w:rsidP="000C0C12">
      <w:pPr>
        <w:pStyle w:val="20"/>
        <w:numPr>
          <w:ilvl w:val="0"/>
          <w:numId w:val="1"/>
        </w:numPr>
        <w:spacing w:line="240" w:lineRule="auto"/>
        <w:ind w:left="0" w:firstLine="0"/>
        <w:rPr>
          <w:color w:val="00000A"/>
          <w:sz w:val="24"/>
          <w:szCs w:val="24"/>
          <w:lang w:eastAsia="ar-SA" w:bidi="ar-SA"/>
        </w:rPr>
      </w:pPr>
      <w:r>
        <w:rPr>
          <w:color w:val="00000A"/>
          <w:sz w:val="24"/>
          <w:szCs w:val="24"/>
          <w:lang w:eastAsia="ar-SA" w:bidi="ar-SA"/>
        </w:rPr>
        <w:t>Адаптированная основная общеобразовательная программа основного общего образования обучающихся с задержкой психического развития (далее - АООП ООО обучающихся с ЗПР) -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14:paraId="0CCE1986" w14:textId="77777777" w:rsidR="000C0C12" w:rsidRDefault="000C0C12" w:rsidP="000C0C12">
      <w:pPr>
        <w:pStyle w:val="20"/>
        <w:numPr>
          <w:ilvl w:val="0"/>
          <w:numId w:val="1"/>
        </w:numPr>
        <w:spacing w:line="240" w:lineRule="auto"/>
        <w:ind w:left="0" w:firstLine="0"/>
        <w:rPr>
          <w:color w:val="00000A"/>
          <w:lang w:eastAsia="ar-SA" w:bidi="ar-SA"/>
        </w:rPr>
      </w:pPr>
      <w:r>
        <w:rPr>
          <w:color w:val="00000A"/>
          <w:sz w:val="24"/>
          <w:szCs w:val="24"/>
          <w:lang w:eastAsia="ar-SA" w:bidi="ar-SA"/>
        </w:rPr>
        <w:t>АООП разрабатывается организациями, осуществляющими образовательную деятельность, имеющими государственную аккредитацию, а также образовательных потребностей и запросов участников образовательного процесса.</w:t>
      </w:r>
    </w:p>
    <w:p w14:paraId="59B5CF98" w14:textId="77777777" w:rsidR="000C0C12" w:rsidRDefault="000C0C12" w:rsidP="000C0C12">
      <w:pPr>
        <w:rPr>
          <w:rFonts w:ascii="Times New Roman" w:hAnsi="Times New Roman" w:cs="Times New Roman"/>
          <w:color w:val="00000A"/>
          <w:lang w:eastAsia="ar-SA" w:bidi="ar-SA"/>
        </w:rPr>
      </w:pPr>
    </w:p>
    <w:p w14:paraId="2EE9D09D" w14:textId="77777777" w:rsidR="000C0C12" w:rsidRDefault="000C0C12" w:rsidP="000C0C12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Структура адаптированной основной общеобразовательной программы основного общего образования обучающихся с задержкой психического развития</w:t>
      </w:r>
    </w:p>
    <w:p w14:paraId="5AF4DB12" w14:textId="77777777" w:rsidR="000C0C12" w:rsidRDefault="000C0C12" w:rsidP="000C0C12">
      <w:pPr>
        <w:pStyle w:val="2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Структура АООП ООО обучающихся с ЗПР включает целевой, содержательный и организационный разделы.</w:t>
      </w:r>
    </w:p>
    <w:p w14:paraId="7E8518AD" w14:textId="77777777" w:rsidR="000C0C12" w:rsidRDefault="000C0C12" w:rsidP="000C0C12">
      <w:pPr>
        <w:pStyle w:val="20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Целевой раздел определяет общее назначение, цели, задачи и планируемые результаты реализации АООП ООО обучающихся с ЗПР образовательной организацией, а также способы определения достижения этих целей и результатов.</w:t>
      </w:r>
    </w:p>
    <w:p w14:paraId="5310AE91" w14:textId="77777777" w:rsidR="000C0C12" w:rsidRDefault="000C0C12" w:rsidP="000C0C12">
      <w:pPr>
        <w:pStyle w:val="2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Целевой раздел включает:</w:t>
      </w:r>
    </w:p>
    <w:p w14:paraId="4205C51F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10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пояснительную записку;</w:t>
      </w:r>
    </w:p>
    <w:p w14:paraId="726804EF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10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планируемые результаты освоения обучающимися с ЗПР АООП ООО;</w:t>
      </w:r>
    </w:p>
    <w:p w14:paraId="1B923A64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1007"/>
        </w:tabs>
        <w:spacing w:line="240" w:lineRule="auto"/>
        <w:jc w:val="left"/>
        <w:rPr>
          <w:b/>
          <w:sz w:val="24"/>
          <w:szCs w:val="24"/>
        </w:rPr>
      </w:pPr>
      <w:r>
        <w:rPr>
          <w:sz w:val="24"/>
          <w:szCs w:val="24"/>
        </w:rPr>
        <w:t>систему оценки достижения планируемых результатов освоения АООП  ООО.</w:t>
      </w:r>
    </w:p>
    <w:p w14:paraId="53D6C1A7" w14:textId="77777777" w:rsidR="000C0C12" w:rsidRDefault="000C0C12" w:rsidP="000C0C12">
      <w:pPr>
        <w:pStyle w:val="2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Содержательный раздел</w:t>
      </w:r>
      <w:r>
        <w:rPr>
          <w:sz w:val="24"/>
          <w:szCs w:val="24"/>
        </w:rPr>
        <w:t xml:space="preserve"> определяет общее содержание основного общего образования и включает следующие программы, ориентированные на достижение личностных, метапредметных и предметных результатов:</w:t>
      </w:r>
    </w:p>
    <w:p w14:paraId="70D00DC4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программу формирования универсальных учебных действий у обучающихся с ЗПР;</w:t>
      </w:r>
    </w:p>
    <w:p w14:paraId="78ACF9D5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284"/>
          <w:tab w:val="left" w:pos="98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программы отдельных учебных предметов, курсов;</w:t>
      </w:r>
    </w:p>
    <w:p w14:paraId="1EF9544C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программу духовно-нравственного развития, воспитания обучающихся с ЗПР; </w:t>
      </w:r>
    </w:p>
    <w:p w14:paraId="5E239B15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программу формирования экологической культуры здорового и безопасного образа жизни;</w:t>
      </w:r>
    </w:p>
    <w:p w14:paraId="17016CAB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284"/>
          <w:tab w:val="left" w:pos="100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программу коррекционной работы;</w:t>
      </w:r>
    </w:p>
    <w:p w14:paraId="2CB28F26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284"/>
          <w:tab w:val="left" w:pos="1007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программу внеурочной деятельности</w:t>
      </w:r>
    </w:p>
    <w:p w14:paraId="592A7307" w14:textId="77777777" w:rsidR="000C0C12" w:rsidRDefault="000C0C12" w:rsidP="000C0C12">
      <w:pPr>
        <w:pStyle w:val="2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Организационный раздел включает:</w:t>
      </w:r>
    </w:p>
    <w:p w14:paraId="4C8BC5A9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28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учебный план основного общего образования;</w:t>
      </w:r>
    </w:p>
    <w:p w14:paraId="292AB060" w14:textId="77777777" w:rsidR="000C0C12" w:rsidRDefault="000C0C12" w:rsidP="000C0C12">
      <w:pPr>
        <w:pStyle w:val="20"/>
        <w:numPr>
          <w:ilvl w:val="0"/>
          <w:numId w:val="2"/>
        </w:numPr>
        <w:tabs>
          <w:tab w:val="left" w:pos="284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систему специальных условий реализации АООП ООО.</w:t>
      </w:r>
    </w:p>
    <w:p w14:paraId="65BD0D64" w14:textId="77777777" w:rsidR="000C0C12" w:rsidRDefault="000C0C12" w:rsidP="000C0C12">
      <w:pPr>
        <w:pStyle w:val="20"/>
        <w:tabs>
          <w:tab w:val="left" w:pos="284"/>
        </w:tabs>
        <w:spacing w:line="240" w:lineRule="auto"/>
        <w:rPr>
          <w:i/>
          <w:iCs/>
          <w:color w:val="00000A"/>
        </w:rPr>
      </w:pPr>
      <w:r>
        <w:rPr>
          <w:sz w:val="24"/>
          <w:szCs w:val="24"/>
        </w:rPr>
        <w:t xml:space="preserve">       В основу АООП ООО положены деятельностный и </w:t>
      </w:r>
      <w:r>
        <w:rPr>
          <w:color w:val="00000A"/>
          <w:sz w:val="24"/>
          <w:szCs w:val="24"/>
        </w:rPr>
        <w:t>дифференцированный подходы.</w:t>
      </w:r>
    </w:p>
    <w:p w14:paraId="20B7B036" w14:textId="77777777" w:rsidR="000C0C12" w:rsidRDefault="000C0C12" w:rsidP="000C0C12">
      <w:pPr>
        <w:ind w:firstLine="567"/>
        <w:jc w:val="both"/>
        <w:rPr>
          <w:rFonts w:ascii="Times New Roman" w:eastAsia="Times New Roman" w:hAnsi="Times New Roman" w:cs="Times New Roman"/>
          <w:i/>
          <w:iCs/>
          <w:color w:val="00000A"/>
        </w:rPr>
      </w:pPr>
      <w:r>
        <w:rPr>
          <w:rFonts w:ascii="Times New Roman" w:eastAsia="Times New Roman" w:hAnsi="Times New Roman" w:cs="Times New Roman"/>
          <w:i/>
          <w:iCs/>
          <w:color w:val="00000A"/>
        </w:rPr>
        <w:t>Дифференцированный подход</w:t>
      </w:r>
      <w:r>
        <w:rPr>
          <w:rFonts w:ascii="Times New Roman" w:eastAsia="Times New Roman" w:hAnsi="Times New Roman" w:cs="Times New Roman"/>
          <w:color w:val="00000A"/>
        </w:rPr>
        <w:t xml:space="preserve"> к разработке и реализации АООП ООО 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ООО обучающихся с ЗПР, в том числе и на основе индивидуального учебного плана.  </w:t>
      </w:r>
    </w:p>
    <w:p w14:paraId="41EFDD43" w14:textId="77777777" w:rsidR="000C0C12" w:rsidRDefault="000C0C12" w:rsidP="000C0C12">
      <w:pPr>
        <w:ind w:firstLine="567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i/>
          <w:iCs/>
          <w:color w:val="00000A"/>
        </w:rPr>
        <w:t>Деятельностный подход</w:t>
      </w:r>
      <w:r>
        <w:rPr>
          <w:rFonts w:ascii="Times New Roman" w:eastAsia="Times New Roman" w:hAnsi="Times New Roman" w:cs="Times New Roman"/>
          <w:color w:val="00000A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14:paraId="2A081E6B" w14:textId="77777777" w:rsidR="000C0C12" w:rsidRDefault="000C0C12" w:rsidP="000C0C12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lastRenderedPageBreak/>
        <w:t>Деятельностный подход в образовании строится на признании того, что развитие личности обучающихся с ЗПР определяется характером организации доступной им деятельности (предметно</w:t>
      </w:r>
      <w:r>
        <w:rPr>
          <w:rFonts w:ascii="Times New Roman" w:eastAsia="Times New Roman" w:hAnsi="Times New Roman" w:cs="Times New Roman"/>
          <w:color w:val="00000A"/>
        </w:rPr>
        <w:softHyphen/>
        <w:t>-практической и учебной).</w:t>
      </w:r>
    </w:p>
    <w:p w14:paraId="1483C8DD" w14:textId="77777777" w:rsidR="000C0C12" w:rsidRDefault="000C0C12" w:rsidP="000C0C12">
      <w:pPr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 xml:space="preserve">        Основным средством реализации деятельностного подхода в образовании является обучение как процесс организации познавательной и предметно</w:t>
      </w:r>
      <w:r>
        <w:rPr>
          <w:rFonts w:ascii="Times New Roman" w:eastAsia="Times New Roman" w:hAnsi="Times New Roman" w:cs="Times New Roman"/>
          <w:color w:val="00000A"/>
        </w:rPr>
        <w:softHyphen/>
        <w:t xml:space="preserve"> практической деятельности обучающихся, обеспечивающий овладение ими содержанием образования.</w:t>
      </w:r>
    </w:p>
    <w:p w14:paraId="1EBD7F88" w14:textId="77777777" w:rsidR="000C0C12" w:rsidRDefault="000C0C12" w:rsidP="000C0C12">
      <w:pPr>
        <w:ind w:firstLine="567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В контексте разработки АООП ООО обучающихся с ЗПР реализация деятельностного подхода обеспечивает:</w:t>
      </w:r>
    </w:p>
    <w:p w14:paraId="66D2558D" w14:textId="77777777" w:rsidR="000C0C12" w:rsidRDefault="000C0C12" w:rsidP="000C0C12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придание результатам образования социально и личностно значимого характера;</w:t>
      </w:r>
    </w:p>
    <w:p w14:paraId="2E28F790" w14:textId="77777777" w:rsidR="000C0C12" w:rsidRDefault="000C0C12" w:rsidP="000C0C12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14:paraId="74AE1405" w14:textId="77777777" w:rsidR="000C0C12" w:rsidRDefault="000C0C12" w:rsidP="000C0C12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A"/>
        </w:rPr>
      </w:pPr>
      <w:r>
        <w:rPr>
          <w:rFonts w:ascii="Times New Roman" w:eastAsia="Times New Roman" w:hAnsi="Times New Roman" w:cs="Times New Roman"/>
          <w:color w:val="00000A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5542F34F" w14:textId="77777777" w:rsidR="000C0C12" w:rsidRDefault="000C0C12" w:rsidP="000C0C12">
      <w:pPr>
        <w:pStyle w:val="1"/>
        <w:numPr>
          <w:ilvl w:val="0"/>
          <w:numId w:val="3"/>
        </w:numPr>
        <w:tabs>
          <w:tab w:val="left" w:pos="284"/>
        </w:tabs>
        <w:ind w:left="0" w:firstLine="0"/>
        <w:jc w:val="both"/>
      </w:pPr>
      <w:r>
        <w:rPr>
          <w:rFonts w:ascii="Times New Roman" w:eastAsia="Times New Roman" w:hAnsi="Times New Roman" w:cs="Times New Roman"/>
          <w:color w:val="00000A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14:paraId="047D0255" w14:textId="77777777" w:rsidR="000C0C12" w:rsidRDefault="000C0C12" w:rsidP="000C0C12">
      <w:pPr>
        <w:pStyle w:val="2"/>
        <w:spacing w:after="0" w:line="100" w:lineRule="atLeast"/>
        <w:jc w:val="center"/>
        <w:rPr>
          <w:sz w:val="24"/>
          <w:szCs w:val="24"/>
        </w:rPr>
      </w:pPr>
    </w:p>
    <w:p w14:paraId="4ACF282E" w14:textId="77777777" w:rsidR="000C0C12" w:rsidRDefault="000C0C12" w:rsidP="000C0C12">
      <w:pPr>
        <w:pStyle w:val="2"/>
        <w:spacing w:after="0" w:line="100" w:lineRule="atLeast"/>
        <w:jc w:val="center"/>
        <w:rPr>
          <w:sz w:val="24"/>
          <w:szCs w:val="24"/>
        </w:rPr>
      </w:pPr>
    </w:p>
    <w:p w14:paraId="08455A7C" w14:textId="77777777" w:rsidR="000C0C12" w:rsidRDefault="000C0C12" w:rsidP="000C0C12">
      <w:pPr>
        <w:pStyle w:val="2"/>
        <w:spacing w:after="0" w:line="100" w:lineRule="atLeast"/>
        <w:jc w:val="center"/>
        <w:rPr>
          <w:sz w:val="24"/>
          <w:szCs w:val="24"/>
        </w:rPr>
      </w:pPr>
    </w:p>
    <w:p w14:paraId="67ACFE7E" w14:textId="77777777" w:rsidR="000C0C12" w:rsidRDefault="000C0C12" w:rsidP="000C0C12">
      <w:pPr>
        <w:pStyle w:val="2"/>
        <w:spacing w:after="0" w:line="100" w:lineRule="atLeast"/>
        <w:jc w:val="center"/>
        <w:rPr>
          <w:sz w:val="24"/>
          <w:szCs w:val="24"/>
        </w:rPr>
      </w:pPr>
    </w:p>
    <w:p w14:paraId="72AC117F" w14:textId="77777777" w:rsidR="000C0C12" w:rsidRDefault="000C0C12" w:rsidP="000C0C12">
      <w:pPr>
        <w:pStyle w:val="2"/>
        <w:spacing w:after="0" w:line="100" w:lineRule="atLeast"/>
        <w:jc w:val="center"/>
        <w:rPr>
          <w:sz w:val="24"/>
          <w:szCs w:val="24"/>
        </w:rPr>
      </w:pPr>
    </w:p>
    <w:p w14:paraId="4E281A4A" w14:textId="77777777" w:rsidR="000C0C12" w:rsidRDefault="000C0C12" w:rsidP="000C0C12">
      <w:pPr>
        <w:pStyle w:val="2"/>
        <w:spacing w:after="0" w:line="100" w:lineRule="atLeast"/>
        <w:jc w:val="center"/>
        <w:rPr>
          <w:sz w:val="24"/>
          <w:szCs w:val="24"/>
        </w:rPr>
      </w:pPr>
    </w:p>
    <w:p w14:paraId="73856B1C" w14:textId="77777777" w:rsidR="000C0C12" w:rsidRDefault="000C0C12" w:rsidP="000C0C12">
      <w:pPr>
        <w:pStyle w:val="2"/>
        <w:spacing w:after="0" w:line="100" w:lineRule="atLeast"/>
        <w:jc w:val="center"/>
        <w:rPr>
          <w:sz w:val="24"/>
          <w:szCs w:val="24"/>
        </w:rPr>
      </w:pPr>
    </w:p>
    <w:p w14:paraId="606B1665" w14:textId="77777777" w:rsidR="00EA2BCC" w:rsidRDefault="00EA2BCC"/>
    <w:sectPr w:rsidR="00EA2BCC" w:rsidSect="00EA2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  <w:lang w:val="ru-RU" w:eastAsia="ru-RU" w:bidi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6" w:hanging="1800"/>
      </w:pPr>
    </w:lvl>
  </w:abstractNum>
  <w:abstractNum w:abstractNumId="2" w15:restartNumberingAfterBreak="0">
    <w:nsid w:val="00000011"/>
    <w:multiLevelType w:val="multilevel"/>
    <w:tmpl w:val="00000011"/>
    <w:name w:val="WWNum24"/>
    <w:lvl w:ilvl="0">
      <w:start w:val="2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C12"/>
    <w:rsid w:val="000C0C12"/>
    <w:rsid w:val="002565DF"/>
    <w:rsid w:val="008B6348"/>
    <w:rsid w:val="00C553AB"/>
    <w:rsid w:val="00EA2BCC"/>
    <w:rsid w:val="00E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C87AA"/>
  <w15:docId w15:val="{8EAE4C7E-601C-455C-85EE-E587FF48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C12"/>
    <w:pPr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 текст (3)"/>
    <w:basedOn w:val="a"/>
    <w:rsid w:val="000C0C12"/>
    <w:pPr>
      <w:shd w:val="clear" w:color="auto" w:fill="FFFFFF"/>
      <w:spacing w:line="48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Заголовок №2"/>
    <w:basedOn w:val="a"/>
    <w:rsid w:val="000C0C1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rsid w:val="000C0C1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Абзац списка1"/>
    <w:basedOn w:val="a"/>
    <w:rsid w:val="000C0C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Анна Листкова</cp:lastModifiedBy>
  <cp:revision>2</cp:revision>
  <dcterms:created xsi:type="dcterms:W3CDTF">2020-12-10T12:05:00Z</dcterms:created>
  <dcterms:modified xsi:type="dcterms:W3CDTF">2020-12-10T14:22:00Z</dcterms:modified>
</cp:coreProperties>
</file>